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napToGrid w:val="0"/>
        <w:spacing w:line="560" w:lineRule="exact"/>
        <w:ind w:leftChars="1" w:left="2078" w:hangingChars="649" w:hanging="2076"/>
        <w:rPr>
          <w:rFonts w:ascii="黑体" w:eastAsia="黑体"/>
          <w:sz w:val="32"/>
          <w:szCs w:val="24"/>
        </w:rPr>
      </w:pPr>
      <w:r>
        <w:rPr>
          <w:rFonts w:ascii="黑体" w:eastAsia="黑体"/>
          <w:sz w:val="32"/>
          <w:szCs w:val="24"/>
        </w:rPr>
        <w:t>附件</w:t>
      </w:r>
      <w:r>
        <w:rPr>
          <w:rFonts w:ascii="黑体" w:eastAsia="黑体" w:hint="eastAsia"/>
          <w:sz w:val="32"/>
          <w:szCs w:val="24"/>
        </w:rPr>
        <w:t>：</w:t>
      </w:r>
    </w:p>
    <w:p>
      <w:pPr>
        <w:snapToGrid w:val="0"/>
        <w:ind w:leftChars="1" w:left="2078" w:hangingChars="649" w:hanging="2076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中国教育装备行业</w:t>
      </w:r>
    </w:p>
    <w:p>
      <w:pPr>
        <w:snapToGrid w:val="0"/>
        <w:ind w:leftChars="1" w:left="2078" w:hangingChars="649" w:hanging="2076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“品牌企业案例”申报表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042"/>
        <w:gridCol w:w="851"/>
        <w:gridCol w:w="567"/>
        <w:gridCol w:w="567"/>
        <w:gridCol w:w="820"/>
        <w:gridCol w:w="1527"/>
      </w:tblGrid>
      <w:tr>
        <w:trPr>
          <w:trHeight w:val="20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bookmarkEnd w:id="0"/>
            <w:r>
              <w:rPr>
                <w:rFonts w:ascii="仿宋_GB2312" w:eastAsia="仿宋_GB2312" w:cs="仿宋_GB2312" w:hint="eastAsia"/>
                <w:sz w:val="28"/>
                <w:szCs w:val="28"/>
              </w:rPr>
              <w:t>企业名称</w:t>
            </w:r>
          </w:p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01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01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会员代码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101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527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42" w:type="dxa"/>
            <w:vMerge w:val="restart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1922" w:type="dxa"/>
            <w:vMerge/>
            <w:vAlign w:val="center"/>
          </w:tcPr>
          <w:p/>
        </w:tc>
        <w:tc>
          <w:tcPr>
            <w:tcW w:w="2042" w:type="dxa"/>
            <w:vMerge/>
            <w:vAlign w:val="center"/>
          </w:tcPr>
          <w:p/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90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净资产规模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员工人数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192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近三年营收额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近三年盈利额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20"/>
        </w:trPr>
        <w:tc>
          <w:tcPr>
            <w:tcW w:w="4815" w:type="dxa"/>
            <w:gridSpan w:val="3"/>
            <w:vAlign w:val="center"/>
          </w:tcPr>
          <w:p>
            <w:r>
              <w:rPr>
                <w:rFonts w:ascii="仿宋_GB2312" w:eastAsia="仿宋_GB2312" w:cs="仿宋_GB2312" w:hint="eastAsia"/>
                <w:sz w:val="28"/>
                <w:szCs w:val="28"/>
              </w:rPr>
              <w:t>是否拥有教育装备行业企业信用等级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是，信用等级：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;</w:t>
            </w:r>
          </w:p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否</w:t>
            </w:r>
          </w:p>
        </w:tc>
      </w:tr>
      <w:tr>
        <w:trPr>
          <w:trHeight w:val="20"/>
        </w:trPr>
        <w:tc>
          <w:tcPr>
            <w:tcW w:w="4815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是否参与过国标、行标、教育装备行业团体标准建设工作</w:t>
            </w:r>
          </w:p>
        </w:tc>
        <w:tc>
          <w:tcPr>
            <w:tcW w:w="3481" w:type="dxa"/>
            <w:gridSpan w:val="4"/>
            <w:vAlign w:val="center"/>
          </w:tcPr>
          <w:p>
            <w:pPr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是，标准名称：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rPr>
          <w:trHeight w:val="1892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所属细分领域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实验室装备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信息化软硬件服务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体育装备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美育装备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图书装备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玩教具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教育照明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学生校服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校园家具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其他 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rPr>
          <w:trHeight w:val="90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近三年参加中国教育装备展情况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spacing w:beforeLines="50" w:before="156" w:line="360" w:lineRule="auto"/>
              <w:ind w:firstLineChars="300" w:firstLine="84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第78届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第79届  </w:t>
            </w:r>
          </w:p>
          <w:p>
            <w:pPr>
              <w:adjustRightInd w:val="0"/>
              <w:snapToGrid w:val="0"/>
              <w:spacing w:line="360" w:lineRule="auto"/>
              <w:ind w:firstLineChars="300" w:firstLine="84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第80届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sym w:font="Wingdings 2" w:char="A3"/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第81届  </w:t>
            </w:r>
          </w:p>
        </w:tc>
      </w:tr>
      <w:tr>
        <w:trPr>
          <w:trHeight w:val="1568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总体情况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（总体介绍企业情况，汇总企业在党的建设及企业文化、品牌建设、综合品质、市场服务、持续发展、社会责任等方面的情况，字数不超过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ind w:firstLine="465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578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党的建设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及企业文化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（介绍党组织成立情况、开展活动情况、群众满意度等情况；介绍企业精神信念、价值观、社会形象等，字数不超过1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976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品牌建设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（全面介绍在品牌建设方面所做各项工作，包括品牌的规划、落实、保障机制，以及品牌对外部变化的响应策略；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在细分申报领域内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的品牌美誉度、影响力，所获得的荣誉等方面情况，字数不超过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ind w:firstLine="465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668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综合品质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（介绍企业在管理品质、产品品质、经营绩效等情况，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在细分申报领域内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的市场份额、企业近三年的收入总额等，字数不超过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536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市场服务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（介绍在在营销能力、服务质量、顾客满意度等方面所做各项工作，字数不超过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ind w:firstLine="465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493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持续发展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（介绍创新能力、研发投入、业务拓展等情况，字数不超过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ind w:firstLine="465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814"/>
        </w:trPr>
        <w:tc>
          <w:tcPr>
            <w:tcW w:w="192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社会责任</w:t>
            </w:r>
          </w:p>
        </w:tc>
        <w:tc>
          <w:tcPr>
            <w:tcW w:w="6374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（介绍企业承担社会责任、尊重员工及其权益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、保障消费者权益、提倡节能环保、促进公益事业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等方面的情况，字数不超过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00字）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8018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" cy="14801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.5pt;height:11.655001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cs="宋体" w:hint="eastAsia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</w:rPr>
                      <w:t>1</w:t>
                    </w:r>
                    <w:r>
                      <w:rPr>
                        <w:rFonts w:ascii="宋体" w:cs="宋体"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646</Characters>
  <Lines>0</Lines>
  <Paragraphs>6</Paragraphs>
  <CharactersWithSpaces>862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2023-03-31T07:48:10Z</dcterms:created>
  <dcterms:modified xsi:type="dcterms:W3CDTF">2023-03-31T07:48:38Z</dcterms:modified>
</cp:coreProperties>
</file>